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043" w:rsidRDefault="00970336" w:rsidP="00182037">
      <w:pPr>
        <w:jc w:val="center"/>
        <w:rPr>
          <w:sz w:val="44"/>
          <w:szCs w:val="44"/>
        </w:rPr>
      </w:pPr>
      <w:r w:rsidRPr="00970336">
        <w:rPr>
          <w:b/>
          <w:sz w:val="44"/>
          <w:szCs w:val="44"/>
        </w:rPr>
        <w:t xml:space="preserve">Anestésico </w:t>
      </w:r>
      <w:proofErr w:type="spellStart"/>
      <w:r w:rsidRPr="00970336">
        <w:rPr>
          <w:b/>
          <w:sz w:val="44"/>
          <w:szCs w:val="44"/>
        </w:rPr>
        <w:t>Mepivalem</w:t>
      </w:r>
      <w:proofErr w:type="spellEnd"/>
      <w:r w:rsidRPr="00970336">
        <w:rPr>
          <w:b/>
          <w:sz w:val="44"/>
          <w:szCs w:val="44"/>
        </w:rPr>
        <w:t xml:space="preserve"> S/V 3% - DLA</w:t>
      </w:r>
    </w:p>
    <w:p w:rsidR="00970336" w:rsidRDefault="00970336" w:rsidP="00182037">
      <w:pPr>
        <w:jc w:val="center"/>
        <w:rPr>
          <w:sz w:val="44"/>
          <w:szCs w:val="44"/>
        </w:rPr>
      </w:pPr>
    </w:p>
    <w:p w:rsidR="00970336" w:rsidRDefault="00AB2020" w:rsidP="00182037">
      <w:pPr>
        <w:jc w:val="center"/>
        <w:rPr>
          <w:sz w:val="44"/>
          <w:szCs w:val="44"/>
        </w:rPr>
      </w:pPr>
      <w:r>
        <w:rPr>
          <w:noProof/>
          <w:sz w:val="44"/>
          <w:szCs w:val="44"/>
          <w:lang w:eastAsia="pt-BR"/>
        </w:rPr>
        <w:drawing>
          <wp:inline distT="0" distB="0" distL="0" distR="0" wp14:anchorId="0E747903" wp14:editId="2553290E">
            <wp:extent cx="3504264" cy="1866900"/>
            <wp:effectExtent l="0" t="0" r="127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980" cy="1868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020" w:rsidRDefault="00AB2020" w:rsidP="00182037">
      <w:pPr>
        <w:jc w:val="center"/>
        <w:rPr>
          <w:sz w:val="44"/>
          <w:szCs w:val="44"/>
        </w:rPr>
      </w:pP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Tahoma"/>
          <w:b/>
          <w:shd w:val="clear" w:color="auto" w:fill="FFFFFF"/>
        </w:rPr>
      </w:pPr>
      <w:r w:rsidRPr="00182037">
        <w:rPr>
          <w:rFonts w:asciiTheme="minorHAnsi" w:hAnsiTheme="minorHAnsi" w:cs="Tahoma"/>
          <w:b/>
          <w:shd w:val="clear" w:color="auto" w:fill="FFFFFF"/>
        </w:rPr>
        <w:t>Benefícios</w:t>
      </w: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</w:rPr>
      </w:pPr>
    </w:p>
    <w:p w:rsid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Tahoma"/>
        </w:rPr>
      </w:pPr>
      <w:r w:rsidRPr="00182037">
        <w:rPr>
          <w:rFonts w:asciiTheme="minorHAnsi" w:hAnsiTheme="minorHAnsi" w:cs="Tahoma"/>
        </w:rPr>
        <w:t>Total eficácia, comparável a Lidocaína, com maior potência;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t>Menor toxicidade;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t>Maior segurança.</w:t>
      </w:r>
      <w:r w:rsidRPr="00182037">
        <w:rPr>
          <w:rFonts w:asciiTheme="minorHAnsi" w:hAnsiTheme="minorHAnsi" w:cs="Arial"/>
        </w:rPr>
        <w:br/>
      </w:r>
      <w:proofErr w:type="spellStart"/>
      <w:r w:rsidRPr="00182037">
        <w:rPr>
          <w:rFonts w:asciiTheme="minorHAnsi" w:hAnsiTheme="minorHAnsi" w:cs="Tahoma"/>
        </w:rPr>
        <w:t>Carpule</w:t>
      </w:r>
      <w:proofErr w:type="spellEnd"/>
      <w:r w:rsidRPr="00182037">
        <w:rPr>
          <w:rFonts w:asciiTheme="minorHAnsi" w:hAnsiTheme="minorHAnsi" w:cs="Tahoma"/>
        </w:rPr>
        <w:t xml:space="preserve"> inquebrável: Não quebra ao cair no chão, nem se sofrer flexão dentro da seringa durante a aplicação (se o arpão não tocar exatamente no centro do êmbolo).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t>Produzido na mais moderna </w:t>
      </w:r>
      <w:r w:rsidRPr="00182037">
        <w:rPr>
          <w:rFonts w:asciiTheme="minorHAnsi" w:hAnsiTheme="minorHAnsi" w:cs="Tahoma"/>
          <w:shd w:val="clear" w:color="auto" w:fill="FFFFFF"/>
        </w:rPr>
        <w:t>fábrica</w:t>
      </w:r>
      <w:r w:rsidRPr="00182037">
        <w:rPr>
          <w:rFonts w:asciiTheme="minorHAnsi" w:hAnsiTheme="minorHAnsi" w:cs="Tahoma"/>
        </w:rPr>
        <w:t> de anestésicos dentais da América Latina.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t>Qualidade Total garantida pela ANVISA.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t xml:space="preserve">Altíssimos padrões internacionais de qualidade </w:t>
      </w:r>
      <w:proofErr w:type="spellStart"/>
      <w:r w:rsidRPr="00182037">
        <w:rPr>
          <w:rFonts w:asciiTheme="minorHAnsi" w:hAnsiTheme="minorHAnsi" w:cs="Tahoma"/>
        </w:rPr>
        <w:t>Dentsply</w:t>
      </w:r>
      <w:proofErr w:type="spellEnd"/>
      <w:r w:rsidRPr="00182037">
        <w:rPr>
          <w:rFonts w:asciiTheme="minorHAnsi" w:hAnsiTheme="minorHAnsi" w:cs="Tahoma"/>
        </w:rPr>
        <w:t>.</w:t>
      </w: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</w:rPr>
      </w:pPr>
    </w:p>
    <w:p w:rsid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Tahoma"/>
          <w:b/>
        </w:rPr>
      </w:pPr>
      <w:r w:rsidRPr="00182037">
        <w:rPr>
          <w:rFonts w:asciiTheme="minorHAnsi" w:hAnsiTheme="minorHAnsi" w:cs="Tahoma"/>
          <w:b/>
        </w:rPr>
        <w:t>Características</w:t>
      </w: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  <w:b/>
        </w:rPr>
      </w:pP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</w:rPr>
      </w:pPr>
      <w:proofErr w:type="spellStart"/>
      <w:r w:rsidRPr="00182037">
        <w:rPr>
          <w:rFonts w:asciiTheme="minorHAnsi" w:hAnsiTheme="minorHAnsi" w:cs="Tahoma"/>
        </w:rPr>
        <w:t>Mepivacaína</w:t>
      </w:r>
      <w:proofErr w:type="spellEnd"/>
      <w:r w:rsidRPr="00182037">
        <w:rPr>
          <w:rFonts w:asciiTheme="minorHAnsi" w:hAnsiTheme="minorHAnsi" w:cs="Tahoma"/>
        </w:rPr>
        <w:t xml:space="preserve">: O sal </w:t>
      </w:r>
      <w:proofErr w:type="spellStart"/>
      <w:r w:rsidRPr="00182037">
        <w:rPr>
          <w:rFonts w:asciiTheme="minorHAnsi" w:hAnsiTheme="minorHAnsi" w:cs="Tahoma"/>
        </w:rPr>
        <w:t>mepivacaína</w:t>
      </w:r>
      <w:proofErr w:type="spellEnd"/>
      <w:r w:rsidRPr="00182037">
        <w:rPr>
          <w:rFonts w:asciiTheme="minorHAnsi" w:hAnsiTheme="minorHAnsi" w:cs="Tahoma"/>
        </w:rPr>
        <w:t xml:space="preserve"> apresenta características semelhantes à lidocaína, porém, </w:t>
      </w:r>
      <w:proofErr w:type="gramStart"/>
      <w:r w:rsidRPr="00182037">
        <w:rPr>
          <w:rFonts w:asciiTheme="minorHAnsi" w:hAnsiTheme="minorHAnsi" w:cs="Tahoma"/>
        </w:rPr>
        <w:t>com efeito</w:t>
      </w:r>
      <w:proofErr w:type="gramEnd"/>
      <w:r w:rsidRPr="00182037">
        <w:rPr>
          <w:rFonts w:asciiTheme="minorHAnsi" w:hAnsiTheme="minorHAnsi" w:cs="Tahoma"/>
        </w:rPr>
        <w:t xml:space="preserve"> menos vasodilatador.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t>O início de ação deste produto também é mais rápido que os demais sais.</w:t>
      </w:r>
    </w:p>
    <w:p w:rsid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Tahoma"/>
        </w:rPr>
      </w:pPr>
      <w:proofErr w:type="spellStart"/>
      <w:r w:rsidRPr="00182037">
        <w:rPr>
          <w:rFonts w:asciiTheme="minorHAnsi" w:hAnsiTheme="minorHAnsi" w:cs="Tahoma"/>
        </w:rPr>
        <w:t>Epinefrina</w:t>
      </w:r>
      <w:proofErr w:type="spellEnd"/>
      <w:r w:rsidRPr="00182037">
        <w:rPr>
          <w:rFonts w:asciiTheme="minorHAnsi" w:hAnsiTheme="minorHAnsi" w:cs="Tahoma"/>
        </w:rPr>
        <w:t xml:space="preserve">: Vasoconstritor de referência para comparação dos demais vasoconstritores no aspecto potência e segurança, a </w:t>
      </w:r>
      <w:proofErr w:type="spellStart"/>
      <w:r w:rsidRPr="00182037">
        <w:rPr>
          <w:rFonts w:asciiTheme="minorHAnsi" w:hAnsiTheme="minorHAnsi" w:cs="Tahoma"/>
        </w:rPr>
        <w:t>epinefrina</w:t>
      </w:r>
      <w:proofErr w:type="spellEnd"/>
      <w:r w:rsidRPr="00182037">
        <w:rPr>
          <w:rFonts w:asciiTheme="minorHAnsi" w:hAnsiTheme="minorHAnsi" w:cs="Tahoma"/>
        </w:rPr>
        <w:t xml:space="preserve"> atua semelhantemente à adrenalina endógena, liberada pela glândula </w:t>
      </w:r>
      <w:proofErr w:type="spellStart"/>
      <w:proofErr w:type="gramStart"/>
      <w:r w:rsidRPr="00182037">
        <w:rPr>
          <w:rFonts w:asciiTheme="minorHAnsi" w:hAnsiTheme="minorHAnsi" w:cs="Tahoma"/>
        </w:rPr>
        <w:t>supra-renal</w:t>
      </w:r>
      <w:proofErr w:type="spellEnd"/>
      <w:proofErr w:type="gramEnd"/>
      <w:r w:rsidRPr="00182037">
        <w:rPr>
          <w:rFonts w:asciiTheme="minorHAnsi" w:hAnsiTheme="minorHAnsi" w:cs="Tahoma"/>
        </w:rPr>
        <w:t>.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t>Promove vasoconstrição por atuação nos receptores alfa capilares, resultando em hemostasia efetiva durante procedimentos cirúrgicos.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t>Sua eficácia e relativa segurança permite que a ação do anestésico local seja suficiente para a maioria dos procedimentos, diminuindo a toxicidade e aumentando a hemostasia.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lastRenderedPageBreak/>
        <w:t xml:space="preserve">Sabendo-se que o </w:t>
      </w:r>
      <w:proofErr w:type="spellStart"/>
      <w:r w:rsidRPr="00182037">
        <w:rPr>
          <w:rFonts w:asciiTheme="minorHAnsi" w:hAnsiTheme="minorHAnsi" w:cs="Tahoma"/>
        </w:rPr>
        <w:t>Mepivalem</w:t>
      </w:r>
      <w:proofErr w:type="spellEnd"/>
      <w:r w:rsidRPr="00182037">
        <w:rPr>
          <w:rFonts w:asciiTheme="minorHAnsi" w:hAnsiTheme="minorHAnsi" w:cs="Tahoma"/>
        </w:rPr>
        <w:t xml:space="preserve"> AD não contém </w:t>
      </w:r>
      <w:proofErr w:type="spellStart"/>
      <w:r w:rsidRPr="00182037">
        <w:rPr>
          <w:rFonts w:asciiTheme="minorHAnsi" w:hAnsiTheme="minorHAnsi" w:cs="Tahoma"/>
        </w:rPr>
        <w:t>metilparabeno</w:t>
      </w:r>
      <w:proofErr w:type="spellEnd"/>
      <w:r w:rsidRPr="00182037">
        <w:rPr>
          <w:rFonts w:asciiTheme="minorHAnsi" w:hAnsiTheme="minorHAnsi" w:cs="Tahoma"/>
        </w:rPr>
        <w:t>, bactericida presente nos produtos contendo adrenalina e seus derivados, é opção para pacientes alérgicos a este conservante.</w:t>
      </w: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</w:rPr>
      </w:pP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  <w:b/>
        </w:rPr>
      </w:pPr>
      <w:r>
        <w:rPr>
          <w:rFonts w:asciiTheme="minorHAnsi" w:hAnsiTheme="minorHAnsi" w:cs="Tahoma"/>
          <w:b/>
        </w:rPr>
        <w:t>Observação</w:t>
      </w:r>
    </w:p>
    <w:p w:rsid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Tahoma"/>
        </w:rPr>
      </w:pPr>
      <w:r w:rsidRPr="00182037">
        <w:rPr>
          <w:rFonts w:asciiTheme="minorHAnsi" w:hAnsiTheme="minorHAnsi" w:cs="Tahoma"/>
        </w:rPr>
        <w:t xml:space="preserve">Tempo de </w:t>
      </w:r>
      <w:proofErr w:type="spellStart"/>
      <w:r w:rsidRPr="00182037">
        <w:rPr>
          <w:rFonts w:asciiTheme="minorHAnsi" w:hAnsiTheme="minorHAnsi" w:cs="Tahoma"/>
        </w:rPr>
        <w:t>lactência</w:t>
      </w:r>
      <w:proofErr w:type="spellEnd"/>
      <w:r w:rsidRPr="00182037">
        <w:rPr>
          <w:rFonts w:asciiTheme="minorHAnsi" w:hAnsiTheme="minorHAnsi" w:cs="Tahoma"/>
        </w:rPr>
        <w:t xml:space="preserve"> um pouco menor (1 ½ minuto) </w:t>
      </w:r>
      <w:proofErr w:type="gramStart"/>
      <w:r w:rsidRPr="00182037">
        <w:rPr>
          <w:rFonts w:asciiTheme="minorHAnsi" w:hAnsiTheme="minorHAnsi" w:cs="Tahoma"/>
        </w:rPr>
        <w:t>Inicio</w:t>
      </w:r>
      <w:proofErr w:type="gramEnd"/>
      <w:r w:rsidRPr="00182037">
        <w:rPr>
          <w:rFonts w:asciiTheme="minorHAnsi" w:hAnsiTheme="minorHAnsi" w:cs="Tahoma"/>
        </w:rPr>
        <w:t xml:space="preserve"> mais rápido.</w:t>
      </w: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</w:rPr>
      </w:pPr>
      <w:bookmarkStart w:id="0" w:name="_GoBack"/>
      <w:bookmarkEnd w:id="0"/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Tahoma"/>
          <w:b/>
        </w:rPr>
      </w:pPr>
      <w:r w:rsidRPr="00182037">
        <w:rPr>
          <w:rFonts w:asciiTheme="minorHAnsi" w:hAnsiTheme="minorHAnsi" w:cs="Tahoma"/>
          <w:b/>
        </w:rPr>
        <w:t>Aplicação</w:t>
      </w: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</w:rPr>
      </w:pPr>
    </w:p>
    <w:p w:rsidR="00182037" w:rsidRPr="00182037" w:rsidRDefault="00182037" w:rsidP="0018203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</w:rPr>
      </w:pPr>
      <w:r w:rsidRPr="00182037">
        <w:rPr>
          <w:rFonts w:asciiTheme="minorHAnsi" w:hAnsiTheme="minorHAnsi" w:cs="Tahoma"/>
        </w:rPr>
        <w:t>Indicado para procedimentos de duração intermediária.</w:t>
      </w:r>
      <w:r w:rsidRPr="00182037">
        <w:rPr>
          <w:rFonts w:asciiTheme="minorHAnsi" w:hAnsiTheme="minorHAnsi" w:cs="Arial"/>
        </w:rPr>
        <w:br/>
      </w:r>
      <w:r w:rsidRPr="00182037">
        <w:rPr>
          <w:rFonts w:asciiTheme="minorHAnsi" w:hAnsiTheme="minorHAnsi" w:cs="Tahoma"/>
        </w:rPr>
        <w:t xml:space="preserve">Pode ser utilizado em </w:t>
      </w:r>
      <w:proofErr w:type="spellStart"/>
      <w:r w:rsidRPr="00182037">
        <w:rPr>
          <w:rFonts w:asciiTheme="minorHAnsi" w:hAnsiTheme="minorHAnsi" w:cs="Tahoma"/>
        </w:rPr>
        <w:t>dentística</w:t>
      </w:r>
      <w:proofErr w:type="spellEnd"/>
      <w:r w:rsidRPr="00182037">
        <w:rPr>
          <w:rFonts w:asciiTheme="minorHAnsi" w:hAnsiTheme="minorHAnsi" w:cs="Tahoma"/>
        </w:rPr>
        <w:t>, endodontia, periodontia, e até em pequenas cirurgias.</w:t>
      </w:r>
    </w:p>
    <w:p w:rsidR="00AB2020" w:rsidRPr="00AB2020" w:rsidRDefault="00AB2020" w:rsidP="00AB2020">
      <w:pPr>
        <w:rPr>
          <w:sz w:val="24"/>
          <w:szCs w:val="24"/>
        </w:rPr>
      </w:pPr>
    </w:p>
    <w:sectPr w:rsidR="00AB2020" w:rsidRPr="00AB20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36"/>
    <w:rsid w:val="00182037"/>
    <w:rsid w:val="00554043"/>
    <w:rsid w:val="00970336"/>
    <w:rsid w:val="00AB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B2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202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82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B2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202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82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3</cp:revision>
  <dcterms:created xsi:type="dcterms:W3CDTF">2020-02-12T12:06:00Z</dcterms:created>
  <dcterms:modified xsi:type="dcterms:W3CDTF">2020-02-12T12:08:00Z</dcterms:modified>
</cp:coreProperties>
</file>